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Math Placement for Summer and Fall 2020</w:t>
      </w:r>
    </w:p>
    <w:p w:rsidR="00000000" w:rsidDel="00000000" w:rsidP="00000000" w:rsidRDefault="00000000" w:rsidRPr="00000000" w14:paraId="00000002">
      <w:pPr>
        <w:rPr>
          <w:rFonts w:ascii="Cambria" w:cs="Cambria" w:eastAsia="Cambria" w:hAnsi="Cambria"/>
        </w:rPr>
      </w:pPr>
      <w:r w:rsidDel="00000000" w:rsidR="00000000" w:rsidRPr="00000000">
        <w:rPr>
          <w:rtl w:val="0"/>
        </w:rPr>
      </w:r>
    </w:p>
    <w:p w:rsidR="00000000" w:rsidDel="00000000" w:rsidP="00000000" w:rsidRDefault="00000000" w:rsidRPr="00000000" w14:paraId="00000003">
      <w:pPr>
        <w:rPr>
          <w:rFonts w:ascii="Cambria" w:cs="Cambria" w:eastAsia="Cambria" w:hAnsi="Cambria"/>
        </w:rPr>
      </w:pPr>
      <w:r w:rsidDel="00000000" w:rsidR="00000000" w:rsidRPr="00000000">
        <w:rPr>
          <w:rFonts w:ascii="Cambria" w:cs="Cambria" w:eastAsia="Cambria" w:hAnsi="Cambria"/>
          <w:rtl w:val="0"/>
        </w:rPr>
        <w:t xml:space="preserve">Effective for Summer and Fall semesters 2020 new students should be placed into math courses based on one of the following criteria, which of the criteria is the students choice.  Students </w:t>
      </w:r>
      <w:r w:rsidDel="00000000" w:rsidR="00000000" w:rsidRPr="00000000">
        <w:rPr>
          <w:rFonts w:ascii="Cambria" w:cs="Cambria" w:eastAsia="Cambria" w:hAnsi="Cambria"/>
          <w:b w:val="1"/>
          <w:u w:val="single"/>
          <w:rtl w:val="0"/>
        </w:rPr>
        <w:t xml:space="preserve">do not</w:t>
      </w:r>
      <w:r w:rsidDel="00000000" w:rsidR="00000000" w:rsidRPr="00000000">
        <w:rPr>
          <w:rFonts w:ascii="Cambria" w:cs="Cambria" w:eastAsia="Cambria" w:hAnsi="Cambria"/>
          <w:rtl w:val="0"/>
        </w:rPr>
        <w:t xml:space="preserve"> need to take the placement test.  All students should be encouraged to meet with an advisor to discuss which criteria is best for the student.  Students who do not meet any of the criteria should be placed at the advisor’s discretion.  If an advisor is unsure of where to place a student they should email Brandie Windham and Dr. Scott Spaniol for consultation. </w:t>
      </w:r>
    </w:p>
    <w:p w:rsidR="00000000" w:rsidDel="00000000" w:rsidP="00000000" w:rsidRDefault="00000000" w:rsidRPr="00000000" w14:paraId="00000004">
      <w:pPr>
        <w:rPr>
          <w:rFonts w:ascii="Cambria" w:cs="Cambria" w:eastAsia="Cambria" w:hAnsi="Cambria"/>
        </w:rPr>
      </w:pPr>
      <w:r w:rsidDel="00000000" w:rsidR="00000000" w:rsidRPr="00000000">
        <w:rPr>
          <w:rtl w:val="0"/>
        </w:rPr>
      </w:r>
    </w:p>
    <w:tbl>
      <w:tblPr>
        <w:tblStyle w:val="Table1"/>
        <w:tblW w:w="10905.0" w:type="dxa"/>
        <w:jc w:val="left"/>
        <w:tblInd w:w="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1290"/>
        <w:gridCol w:w="3240"/>
        <w:gridCol w:w="870"/>
        <w:gridCol w:w="840"/>
        <w:gridCol w:w="1560"/>
        <w:gridCol w:w="1560"/>
        <w:tblGridChange w:id="0">
          <w:tblGrid>
            <w:gridCol w:w="1545"/>
            <w:gridCol w:w="1290"/>
            <w:gridCol w:w="3240"/>
            <w:gridCol w:w="870"/>
            <w:gridCol w:w="840"/>
            <w:gridCol w:w="1560"/>
            <w:gridCol w:w="1560"/>
          </w:tblGrid>
        </w:tblGridChange>
      </w:tblGrid>
      <w:tr>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Placement</w:t>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Placement Test Only</w:t>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High School Math Classes</w:t>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ACT Math Score</w:t>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SAT Math Score</w:t>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Algebra 3 Performance</w:t>
            </w:r>
          </w:p>
        </w:tc>
        <w:tc>
          <w:tcPr>
            <w:tcBorders>
              <w:bottom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Quantitative Literacy Performance</w:t>
            </w:r>
          </w:p>
        </w:tc>
      </w:tr>
      <w:tr>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MAT 080</w:t>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Arithmetic Score 220</w:t>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ambria" w:cs="Cambria" w:eastAsia="Cambria" w:hAnsi="Cambria"/>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ambria" w:cs="Cambria" w:eastAsia="Cambria" w:hAnsi="Cambria"/>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Cambria" w:cs="Cambria" w:eastAsia="Cambria" w:hAnsi="Cambria"/>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mbria" w:cs="Cambria" w:eastAsia="Cambria" w:hAnsi="Cambria"/>
              </w:rPr>
            </w:pPr>
            <w:r w:rsidDel="00000000" w:rsidR="00000000" w:rsidRPr="00000000">
              <w:rPr>
                <w:rtl w:val="0"/>
              </w:rPr>
            </w:r>
          </w:p>
        </w:tc>
        <w:tc>
          <w:tcPr>
            <w:tcBorders>
              <w:top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MAT 093/096/098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Arithmetic Score 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 or higher in both semesters of  Integrated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 or better in Q1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MAT 097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QRAS 237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 or higher in one semester of Integrated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 or better in Q1 and Q2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MAT 102/141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QRAS 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 or higher in both semesters of Integrated 3; </w:t>
            </w:r>
          </w:p>
          <w:p w:rsidR="00000000" w:rsidDel="00000000" w:rsidP="00000000" w:rsidRDefault="00000000" w:rsidRPr="00000000" w14:paraId="0000002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 or higher in both semesters of Pre-Calc STEM Honors OR Integrated II Honors OR AP Calc OR AP Stat OR College Algebra Trigonometry without dual credit.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19 or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500 or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 or better in Q1, Q2, and Q3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 or better in Quan. Lit.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MAT 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QRAS 263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 or higher in both semesters of Integrated 3; </w:t>
            </w:r>
          </w:p>
          <w:p w:rsidR="00000000" w:rsidDel="00000000" w:rsidP="00000000" w:rsidRDefault="00000000" w:rsidRPr="00000000" w14:paraId="0000002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 or higher in both semesters of Pre-Calc STEM Honors OR Integrated II Honors OR AP Calc OR AP Stat OR College Algebra Trigonometry without dual credit.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21 or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530 or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 or better in Q1, Q2, Q3, and Q4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MAT 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Adv. Algebra 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mbria" w:cs="Cambria" w:eastAsia="Cambria" w:hAnsi="Cambr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MAT 201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Adv. Algebra 275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 or higher in both semesters of Pre-Calculus;</w:t>
            </w:r>
          </w:p>
          <w:p w:rsidR="00000000" w:rsidDel="00000000" w:rsidP="00000000" w:rsidRDefault="00000000" w:rsidRPr="00000000" w14:paraId="0000003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 or higher in both semester of AP Calculus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25 or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630 or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40">
      <w:pPr>
        <w:rPr>
          <w:b w:val="1"/>
          <w:u w:val="single"/>
        </w:rPr>
      </w:pPr>
      <w:r w:rsidDel="00000000" w:rsidR="00000000" w:rsidRPr="00000000">
        <w:rPr>
          <w:rtl w:val="0"/>
        </w:rPr>
      </w:r>
    </w:p>
    <w:sectPr>
      <w:footerReference r:id="rId6"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